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7B9AAB00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4F2C83">
        <w:rPr>
          <w:b/>
          <w:caps/>
          <w:sz w:val="24"/>
          <w:szCs w:val="24"/>
        </w:rPr>
        <w:t>53215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BF1777">
        <w:trPr>
          <w:trHeight w:val="1692"/>
        </w:trPr>
        <w:tc>
          <w:tcPr>
            <w:tcW w:w="4635" w:type="dxa"/>
          </w:tcPr>
          <w:p w14:paraId="4DE564D6" w14:textId="7C9CEB91" w:rsidR="00C43E0B" w:rsidRPr="00371119" w:rsidRDefault="00BC3D5D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BC3D5D">
              <w:rPr>
                <w:b/>
                <w:bCs/>
                <w:sz w:val="24"/>
                <w:szCs w:val="24"/>
              </w:rPr>
              <w:t xml:space="preserve">APPLICATION OF </w:t>
            </w:r>
            <w:r w:rsidR="00C43E0B">
              <w:rPr>
                <w:b/>
                <w:bCs/>
                <w:sz w:val="24"/>
                <w:szCs w:val="24"/>
              </w:rPr>
              <w:t>MONARCH UTILITIES I L.P.</w:t>
            </w:r>
            <w:r w:rsidR="000E1B3F">
              <w:rPr>
                <w:b/>
                <w:bCs/>
                <w:sz w:val="24"/>
                <w:szCs w:val="24"/>
              </w:rPr>
              <w:t xml:space="preserve"> TO AMEND ITS CERTIFICATE</w:t>
            </w:r>
            <w:r w:rsidR="00C43E0B">
              <w:rPr>
                <w:b/>
                <w:bCs/>
                <w:sz w:val="24"/>
                <w:szCs w:val="24"/>
              </w:rPr>
              <w:t>S</w:t>
            </w:r>
            <w:r w:rsidR="000E1B3F">
              <w:rPr>
                <w:b/>
                <w:bCs/>
                <w:sz w:val="24"/>
                <w:szCs w:val="24"/>
              </w:rPr>
              <w:t xml:space="preserve"> OF CONVENIENCE AND NECESSITY IN </w:t>
            </w:r>
            <w:r w:rsidR="00C43E0B">
              <w:rPr>
                <w:b/>
                <w:bCs/>
                <w:sz w:val="24"/>
                <w:szCs w:val="24"/>
              </w:rPr>
              <w:t>HARRIS, LIBERTY, AND MONTGOMERY</w:t>
            </w:r>
            <w:r w:rsidR="000E1B3F">
              <w:rPr>
                <w:b/>
                <w:bCs/>
                <w:sz w:val="24"/>
                <w:szCs w:val="24"/>
              </w:rPr>
              <w:t xml:space="preserve"> COUNT</w:t>
            </w:r>
            <w:r w:rsidR="00C43E0B">
              <w:rPr>
                <w:b/>
                <w:bCs/>
                <w:sz w:val="24"/>
                <w:szCs w:val="24"/>
              </w:rPr>
              <w:t>IES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72632F6D" w14:textId="77777777" w:rsid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1D5CC12F" w14:textId="77777777" w:rsidR="00C43E0B" w:rsidRDefault="00C43E0B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0A6BF9AD" w:rsidR="00C43E0B" w:rsidRPr="00371119" w:rsidRDefault="00C43E0B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7B9B6832" w14:textId="77777777" w:rsidR="00620BD2" w:rsidRDefault="00620BD2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41A45DBE" w14:textId="1BBB4D91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DE2243">
        <w:rPr>
          <w:b/>
          <w:caps/>
          <w:sz w:val="24"/>
          <w:szCs w:val="24"/>
        </w:rPr>
        <w:t>request for extension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28CAF32" w14:textId="25634FBE" w:rsidR="00620BD2" w:rsidRPr="009B36AF" w:rsidRDefault="000E1B3F" w:rsidP="00BF1777">
      <w:pPr>
        <w:spacing w:line="360" w:lineRule="auto"/>
        <w:ind w:firstLine="720"/>
        <w:jc w:val="both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>On</w:t>
      </w:r>
      <w:r w:rsidR="004546B8">
        <w:rPr>
          <w:sz w:val="24"/>
          <w:szCs w:val="24"/>
        </w:rPr>
        <w:t xml:space="preserve"> February 11</w:t>
      </w:r>
      <w:r w:rsidRPr="009B36AF">
        <w:rPr>
          <w:sz w:val="24"/>
          <w:szCs w:val="24"/>
        </w:rPr>
        <w:t xml:space="preserve">, 2022, </w:t>
      </w:r>
      <w:r w:rsidR="00C43E0B">
        <w:rPr>
          <w:sz w:val="24"/>
          <w:szCs w:val="24"/>
        </w:rPr>
        <w:t>Monarch Utilities I L.P.</w:t>
      </w:r>
      <w:r w:rsidRPr="009B36AF">
        <w:rPr>
          <w:sz w:val="24"/>
          <w:szCs w:val="24"/>
        </w:rPr>
        <w:t xml:space="preserve"> (</w:t>
      </w:r>
      <w:r w:rsidR="00C43E0B">
        <w:rPr>
          <w:sz w:val="24"/>
          <w:szCs w:val="24"/>
        </w:rPr>
        <w:t>Monarch</w:t>
      </w:r>
      <w:r w:rsidRPr="009B36AF">
        <w:rPr>
          <w:sz w:val="24"/>
          <w:szCs w:val="24"/>
        </w:rPr>
        <w:t xml:space="preserve">) filed an application to amend its </w:t>
      </w:r>
      <w:r w:rsidR="004546B8">
        <w:rPr>
          <w:sz w:val="24"/>
          <w:szCs w:val="24"/>
        </w:rPr>
        <w:t xml:space="preserve">water </w:t>
      </w:r>
      <w:r w:rsidRPr="009B36AF">
        <w:rPr>
          <w:sz w:val="24"/>
          <w:szCs w:val="24"/>
        </w:rPr>
        <w:t xml:space="preserve">Certificate of Convenience and Necessity (CCN) </w:t>
      </w:r>
      <w:r>
        <w:rPr>
          <w:sz w:val="24"/>
          <w:szCs w:val="24"/>
        </w:rPr>
        <w:t>No.</w:t>
      </w:r>
      <w:r w:rsidRPr="009B36AF">
        <w:rPr>
          <w:sz w:val="24"/>
          <w:szCs w:val="24"/>
        </w:rPr>
        <w:t xml:space="preserve"> </w:t>
      </w:r>
      <w:r w:rsidR="004546B8">
        <w:rPr>
          <w:sz w:val="24"/>
          <w:szCs w:val="24"/>
        </w:rPr>
        <w:t>12983 and sewer CCN No. 20899</w:t>
      </w:r>
      <w:r w:rsidRPr="009B36AF">
        <w:rPr>
          <w:sz w:val="24"/>
          <w:szCs w:val="24"/>
        </w:rPr>
        <w:t xml:space="preserve"> in </w:t>
      </w:r>
      <w:r w:rsidR="004546B8">
        <w:rPr>
          <w:sz w:val="24"/>
          <w:szCs w:val="24"/>
        </w:rPr>
        <w:t xml:space="preserve">Harris, Liberty, and Montgomery </w:t>
      </w:r>
      <w:r w:rsidR="00620BD2">
        <w:rPr>
          <w:sz w:val="24"/>
          <w:szCs w:val="24"/>
        </w:rPr>
        <w:t>c</w:t>
      </w:r>
      <w:r w:rsidR="004546B8">
        <w:rPr>
          <w:sz w:val="24"/>
          <w:szCs w:val="24"/>
        </w:rPr>
        <w:t>ounties</w:t>
      </w:r>
      <w:r w:rsidRPr="009B36AF">
        <w:rPr>
          <w:sz w:val="24"/>
          <w:szCs w:val="24"/>
        </w:rPr>
        <w:t xml:space="preserve">. </w:t>
      </w:r>
    </w:p>
    <w:p w14:paraId="6894FD53" w14:textId="6DF702F0" w:rsidR="000E1B3F" w:rsidRPr="009B36AF" w:rsidRDefault="000E1B3F" w:rsidP="00BF1777">
      <w:pPr>
        <w:spacing w:line="360" w:lineRule="auto"/>
        <w:ind w:firstLine="720"/>
        <w:jc w:val="both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April </w:t>
      </w:r>
      <w:r w:rsidR="004546B8">
        <w:rPr>
          <w:sz w:val="24"/>
          <w:szCs w:val="24"/>
        </w:rPr>
        <w:t>22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4546B8">
        <w:rPr>
          <w:sz w:val="24"/>
          <w:szCs w:val="24"/>
        </w:rPr>
        <w:t>3</w:t>
      </w:r>
      <w:r w:rsidRPr="009B36AF">
        <w:rPr>
          <w:sz w:val="24"/>
          <w:szCs w:val="24"/>
        </w:rPr>
        <w:t xml:space="preserve">, which directed </w:t>
      </w:r>
      <w:r w:rsidR="00620BD2">
        <w:rPr>
          <w:sz w:val="24"/>
          <w:szCs w:val="24"/>
        </w:rPr>
        <w:t xml:space="preserve">the </w:t>
      </w:r>
      <w:r w:rsidRPr="009B36AF">
        <w:rPr>
          <w:sz w:val="24"/>
          <w:szCs w:val="24"/>
        </w:rPr>
        <w:t xml:space="preserve">Staff (Staff) of the Public Utility Commission of Texas (Commission) to </w:t>
      </w:r>
      <w:r w:rsidR="004546B8">
        <w:rPr>
          <w:sz w:val="24"/>
          <w:szCs w:val="24"/>
        </w:rPr>
        <w:t>provide final maps, certificates, and tariffs (if applicable) to Monarch for review and consent by May 25, 2022.</w:t>
      </w:r>
      <w:r w:rsidRPr="009B36AF">
        <w:rPr>
          <w:sz w:val="24"/>
          <w:szCs w:val="24"/>
        </w:rPr>
        <w:t xml:space="preserve"> Therefore, this pleading is timely filed.</w:t>
      </w:r>
    </w:p>
    <w:p w14:paraId="0530C7F0" w14:textId="6B560DE7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0BFE8B75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REQUEST FOR EXTENSION</w:t>
      </w:r>
    </w:p>
    <w:p w14:paraId="07863472" w14:textId="284E8D32" w:rsidR="000F4245" w:rsidRDefault="00E84771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0F4245">
        <w:rPr>
          <w:sz w:val="24"/>
          <w:szCs w:val="24"/>
        </w:rPr>
        <w:t xml:space="preserve">While </w:t>
      </w:r>
      <w:r w:rsidR="00A17C04">
        <w:rPr>
          <w:sz w:val="24"/>
          <w:szCs w:val="24"/>
        </w:rPr>
        <w:t xml:space="preserve">Staff recommended that </w:t>
      </w:r>
      <w:r w:rsidR="000F4245">
        <w:rPr>
          <w:sz w:val="24"/>
          <w:szCs w:val="24"/>
        </w:rPr>
        <w:t xml:space="preserve">the application be deemed sufficient </w:t>
      </w:r>
      <w:r w:rsidR="00A17C04">
        <w:rPr>
          <w:sz w:val="24"/>
          <w:szCs w:val="24"/>
        </w:rPr>
        <w:t>because</w:t>
      </w:r>
      <w:r w:rsidR="000F4245">
        <w:rPr>
          <w:sz w:val="24"/>
          <w:szCs w:val="24"/>
        </w:rPr>
        <w:t xml:space="preserve"> </w:t>
      </w:r>
      <w:r w:rsidR="00A17C04">
        <w:rPr>
          <w:sz w:val="24"/>
          <w:szCs w:val="24"/>
        </w:rPr>
        <w:t>Monarch included</w:t>
      </w:r>
      <w:r w:rsidR="000F4245">
        <w:rPr>
          <w:sz w:val="24"/>
          <w:szCs w:val="24"/>
        </w:rPr>
        <w:t xml:space="preserve"> proof that plan</w:t>
      </w:r>
      <w:r w:rsidR="008A15CE">
        <w:rPr>
          <w:sz w:val="24"/>
          <w:szCs w:val="24"/>
        </w:rPr>
        <w:t>s</w:t>
      </w:r>
      <w:r w:rsidR="00DC2A60">
        <w:rPr>
          <w:sz w:val="24"/>
          <w:szCs w:val="24"/>
        </w:rPr>
        <w:t xml:space="preserve"> for Monarch’s proposed water and wastewater facilities</w:t>
      </w:r>
      <w:r w:rsidR="000F4245">
        <w:rPr>
          <w:sz w:val="24"/>
          <w:szCs w:val="24"/>
        </w:rPr>
        <w:t xml:space="preserve"> have been submitted to the</w:t>
      </w:r>
      <w:r w:rsidR="000F4245" w:rsidRPr="000F4245">
        <w:rPr>
          <w:sz w:val="24"/>
          <w:szCs w:val="24"/>
        </w:rPr>
        <w:t xml:space="preserve"> </w:t>
      </w:r>
      <w:r w:rsidR="000F4245">
        <w:rPr>
          <w:sz w:val="24"/>
          <w:szCs w:val="24"/>
        </w:rPr>
        <w:t xml:space="preserve">Texas Commission on Environmental Quality (TCEQ), Staff cannot provide proposed final maps to the applicant until the TCEQ approval letters are filed in the docket, as these letters </w:t>
      </w:r>
      <w:r w:rsidR="00DC2A60">
        <w:rPr>
          <w:sz w:val="24"/>
          <w:szCs w:val="24"/>
        </w:rPr>
        <w:t>impact</w:t>
      </w:r>
      <w:r w:rsidR="000F4245">
        <w:rPr>
          <w:sz w:val="24"/>
          <w:szCs w:val="24"/>
        </w:rPr>
        <w:t xml:space="preserve"> the area that will ultimately be included in the proposed final map. </w:t>
      </w:r>
    </w:p>
    <w:p w14:paraId="66BF8AF4" w14:textId="688B8FF4" w:rsidR="00C1141E" w:rsidRDefault="004546B8" w:rsidP="009F73DA">
      <w:pPr>
        <w:spacing w:line="360" w:lineRule="auto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Staff has attempted to confer with Monarch regarding the status of the approval letter, but </w:t>
      </w:r>
      <w:r w:rsidR="00C0239E">
        <w:rPr>
          <w:sz w:val="24"/>
          <w:szCs w:val="24"/>
        </w:rPr>
        <w:t xml:space="preserve">Staff </w:t>
      </w:r>
      <w:r>
        <w:rPr>
          <w:sz w:val="24"/>
          <w:szCs w:val="24"/>
        </w:rPr>
        <w:t>has not received a response as of the time of this filing</w:t>
      </w:r>
      <w:r w:rsidR="00DC2A60">
        <w:rPr>
          <w:sz w:val="24"/>
          <w:szCs w:val="24"/>
        </w:rPr>
        <w:t>,</w:t>
      </w:r>
      <w:r w:rsidR="000F4245">
        <w:rPr>
          <w:sz w:val="24"/>
          <w:szCs w:val="24"/>
        </w:rPr>
        <w:t xml:space="preserve"> and no</w:t>
      </w:r>
      <w:r w:rsidR="00C35E3C">
        <w:rPr>
          <w:sz w:val="24"/>
          <w:szCs w:val="24"/>
        </w:rPr>
        <w:t xml:space="preserve"> </w:t>
      </w:r>
      <w:r w:rsidR="003039D2">
        <w:rPr>
          <w:sz w:val="24"/>
          <w:szCs w:val="24"/>
        </w:rPr>
        <w:t xml:space="preserve">TCEQ approval </w:t>
      </w:r>
      <w:r w:rsidR="000F4245">
        <w:rPr>
          <w:sz w:val="24"/>
          <w:szCs w:val="24"/>
        </w:rPr>
        <w:t>letters</w:t>
      </w:r>
      <w:r w:rsidR="00C35E3C">
        <w:rPr>
          <w:sz w:val="24"/>
          <w:szCs w:val="24"/>
        </w:rPr>
        <w:t xml:space="preserve"> </w:t>
      </w:r>
      <w:r w:rsidR="00DC2A60">
        <w:rPr>
          <w:sz w:val="24"/>
          <w:szCs w:val="24"/>
        </w:rPr>
        <w:t>regarding the updated</w:t>
      </w:r>
      <w:r w:rsidR="00961D05">
        <w:rPr>
          <w:sz w:val="24"/>
          <w:szCs w:val="24"/>
        </w:rPr>
        <w:t xml:space="preserve"> plans for the</w:t>
      </w:r>
      <w:r w:rsidR="00DC2A60">
        <w:rPr>
          <w:sz w:val="24"/>
          <w:szCs w:val="24"/>
        </w:rPr>
        <w:t xml:space="preserve"> water </w:t>
      </w:r>
      <w:r w:rsidR="00C33FAD">
        <w:rPr>
          <w:sz w:val="24"/>
          <w:szCs w:val="24"/>
        </w:rPr>
        <w:t>plans reference</w:t>
      </w:r>
      <w:r w:rsidR="008A15CE">
        <w:rPr>
          <w:sz w:val="24"/>
          <w:szCs w:val="24"/>
        </w:rPr>
        <w:t>d</w:t>
      </w:r>
      <w:r w:rsidR="00C33FAD">
        <w:rPr>
          <w:sz w:val="24"/>
          <w:szCs w:val="24"/>
        </w:rPr>
        <w:t xml:space="preserve"> in Monarch’s response to Staff’s requests for information</w:t>
      </w:r>
      <w:r w:rsidR="000F4245">
        <w:rPr>
          <w:sz w:val="24"/>
          <w:szCs w:val="24"/>
        </w:rPr>
        <w:t xml:space="preserve"> have been filed in the docket to-date</w:t>
      </w:r>
      <w:r>
        <w:rPr>
          <w:sz w:val="24"/>
          <w:szCs w:val="24"/>
        </w:rPr>
        <w:t xml:space="preserve">.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BF002C" w:rsidRPr="00741BB4">
        <w:rPr>
          <w:bCs/>
          <w:sz w:val="24"/>
          <w:szCs w:val="24"/>
        </w:rPr>
        <w:t xml:space="preserve">Staff respectfully requests an extension of time </w:t>
      </w:r>
      <w:r w:rsidR="000F4245">
        <w:rPr>
          <w:bCs/>
          <w:sz w:val="24"/>
          <w:szCs w:val="24"/>
        </w:rPr>
        <w:t xml:space="preserve">that is 60 days from the applicant’s filing of the required TCEQ approval letters. Staff has proposed a revised procedural schedule to this effect. </w:t>
      </w:r>
      <w:r w:rsidR="00BF002C" w:rsidRPr="00741BB4">
        <w:rPr>
          <w:bCs/>
          <w:sz w:val="24"/>
          <w:szCs w:val="24"/>
        </w:rPr>
        <w:t xml:space="preserve"> </w:t>
      </w:r>
    </w:p>
    <w:p w14:paraId="46AE8BB9" w14:textId="313306BC" w:rsidR="0085016C" w:rsidRDefault="0085016C" w:rsidP="009F73DA">
      <w:pPr>
        <w:spacing w:line="360" w:lineRule="auto"/>
        <w:ind w:firstLine="720"/>
        <w:jc w:val="both"/>
        <w:rPr>
          <w:bCs/>
          <w:sz w:val="24"/>
          <w:szCs w:val="24"/>
        </w:rPr>
      </w:pPr>
    </w:p>
    <w:p w14:paraId="0D961B90" w14:textId="576F2638" w:rsidR="0085016C" w:rsidRPr="0085016C" w:rsidRDefault="0085016C" w:rsidP="00CF1538">
      <w:pPr>
        <w:pStyle w:val="ListParagraph"/>
        <w:keepNext/>
        <w:numPr>
          <w:ilvl w:val="0"/>
          <w:numId w:val="4"/>
        </w:numPr>
        <w:spacing w:line="360" w:lineRule="auto"/>
        <w:ind w:hanging="720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r w:rsidRPr="0085016C">
        <w:rPr>
          <w:rFonts w:ascii="Times New Roman Bold" w:hAnsi="Times New Roman Bold"/>
          <w:b/>
          <w:bCs/>
          <w:caps/>
          <w:sz w:val="24"/>
          <w:szCs w:val="24"/>
        </w:rPr>
        <w:lastRenderedPageBreak/>
        <w:t>Proposed Procedural Schedule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5220"/>
        <w:gridCol w:w="4230"/>
      </w:tblGrid>
      <w:tr w:rsidR="0085016C" w14:paraId="1F7344AA" w14:textId="77777777" w:rsidTr="004B5CFC">
        <w:tc>
          <w:tcPr>
            <w:tcW w:w="5220" w:type="dxa"/>
            <w:vAlign w:val="center"/>
          </w:tcPr>
          <w:p w14:paraId="16221EAB" w14:textId="014DDFF2" w:rsidR="0085016C" w:rsidRDefault="0085016C" w:rsidP="004B5CFC">
            <w:pPr>
              <w:pStyle w:val="ListParagraph"/>
              <w:keepNext/>
              <w:ind w:left="-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230" w:type="dxa"/>
            <w:vAlign w:val="center"/>
          </w:tcPr>
          <w:p w14:paraId="35FF552C" w14:textId="43E78088" w:rsidR="0085016C" w:rsidRDefault="0085016C" w:rsidP="004B5CFC">
            <w:pPr>
              <w:pStyle w:val="ListParagraph"/>
              <w:keepNext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85016C" w14:paraId="44B47B66" w14:textId="77777777" w:rsidTr="004B5CFC">
        <w:tc>
          <w:tcPr>
            <w:tcW w:w="5220" w:type="dxa"/>
          </w:tcPr>
          <w:p w14:paraId="241DF2C5" w14:textId="05E7F4CA" w:rsidR="0085016C" w:rsidRPr="0085016C" w:rsidRDefault="0085016C" w:rsidP="00BF1777">
            <w:pPr>
              <w:pStyle w:val="ListParagraph"/>
              <w:keepNext/>
              <w:ind w:left="-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Commission Staff to provide final maps, certificates, and tariffs (if applicable) to Monarch for review and consent</w:t>
            </w:r>
          </w:p>
        </w:tc>
        <w:tc>
          <w:tcPr>
            <w:tcW w:w="4230" w:type="dxa"/>
            <w:vAlign w:val="center"/>
          </w:tcPr>
          <w:p w14:paraId="2BF72E35" w14:textId="20C0F858" w:rsidR="0085016C" w:rsidRPr="0085016C" w:rsidRDefault="0085016C" w:rsidP="004B5CFC">
            <w:pPr>
              <w:pStyle w:val="ListParagraph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days after Monarch submits its TCEQ approval letter</w:t>
            </w:r>
          </w:p>
        </w:tc>
      </w:tr>
      <w:tr w:rsidR="0085016C" w14:paraId="3EAEB1A9" w14:textId="77777777" w:rsidTr="004B5CFC">
        <w:tc>
          <w:tcPr>
            <w:tcW w:w="5220" w:type="dxa"/>
          </w:tcPr>
          <w:p w14:paraId="5AEED138" w14:textId="5F0FF823" w:rsidR="0085016C" w:rsidRPr="0085016C" w:rsidRDefault="0085016C" w:rsidP="00BF1777">
            <w:pPr>
              <w:pStyle w:val="ListParagraph"/>
              <w:keepNext/>
              <w:ind w:left="-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Monarch to file signed consent forms with the Commission</w:t>
            </w:r>
          </w:p>
        </w:tc>
        <w:tc>
          <w:tcPr>
            <w:tcW w:w="4230" w:type="dxa"/>
            <w:vAlign w:val="center"/>
          </w:tcPr>
          <w:p w14:paraId="16DD3108" w14:textId="5E0A58AF" w:rsidR="0085016C" w:rsidRPr="0085016C" w:rsidRDefault="0085016C" w:rsidP="004B5CFC">
            <w:pPr>
              <w:pStyle w:val="ListParagraph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days after Monarch submits its TCEQ approval letter</w:t>
            </w:r>
          </w:p>
        </w:tc>
      </w:tr>
      <w:tr w:rsidR="0085016C" w14:paraId="31A617DA" w14:textId="77777777" w:rsidTr="004B5CFC">
        <w:tc>
          <w:tcPr>
            <w:tcW w:w="5220" w:type="dxa"/>
          </w:tcPr>
          <w:p w14:paraId="4EE26B3F" w14:textId="77355F73" w:rsidR="0085016C" w:rsidRPr="0085016C" w:rsidRDefault="0085016C" w:rsidP="00BF1777">
            <w:pPr>
              <w:pStyle w:val="ListParagraph"/>
              <w:keepNext/>
              <w:ind w:left="-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4230" w:type="dxa"/>
            <w:vAlign w:val="center"/>
          </w:tcPr>
          <w:p w14:paraId="5F393B55" w14:textId="393E9847" w:rsidR="0085016C" w:rsidRPr="0085016C" w:rsidRDefault="0085016C" w:rsidP="004B5CFC">
            <w:pPr>
              <w:pStyle w:val="ListParagraph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 days after Monarch submits its TCEQ approval letter</w:t>
            </w:r>
          </w:p>
        </w:tc>
      </w:tr>
      <w:tr w:rsidR="0085016C" w14:paraId="77AEE943" w14:textId="77777777" w:rsidTr="004B5CFC">
        <w:trPr>
          <w:trHeight w:val="917"/>
        </w:trPr>
        <w:tc>
          <w:tcPr>
            <w:tcW w:w="5220" w:type="dxa"/>
          </w:tcPr>
          <w:p w14:paraId="4BEDD638" w14:textId="7A2DD7B6" w:rsidR="0085016C" w:rsidRPr="0085016C" w:rsidRDefault="0085016C" w:rsidP="00BF1777">
            <w:pPr>
              <w:pStyle w:val="ListParagraph"/>
              <w:keepNext/>
              <w:ind w:left="-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no hearing is requested, deadline for the parties to file joint proposed findings of fact, conclusions of law, and ordering paragraphs</w:t>
            </w:r>
          </w:p>
        </w:tc>
        <w:tc>
          <w:tcPr>
            <w:tcW w:w="4230" w:type="dxa"/>
            <w:vAlign w:val="center"/>
          </w:tcPr>
          <w:p w14:paraId="7E3FFBE1" w14:textId="1623092D" w:rsidR="0085016C" w:rsidRPr="0085016C" w:rsidRDefault="0085016C" w:rsidP="004B5CFC">
            <w:pPr>
              <w:pStyle w:val="ListParagraph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 days after Monarch submits its TCEQ approval letter</w:t>
            </w:r>
          </w:p>
        </w:tc>
      </w:tr>
    </w:tbl>
    <w:p w14:paraId="317B5B5B" w14:textId="214CC98D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CONCLUSION</w:t>
      </w:r>
    </w:p>
    <w:p w14:paraId="1FD08444" w14:textId="4BD675C8" w:rsidR="00C1141E" w:rsidRPr="00C1141E" w:rsidRDefault="00C1141E" w:rsidP="006552BB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 xml:space="preserve">Staff respectfully requests the entry of an order consistent with the </w:t>
      </w:r>
      <w:r w:rsidR="003039D2">
        <w:rPr>
          <w:sz w:val="24"/>
          <w:szCs w:val="24"/>
        </w:rPr>
        <w:t>foregoing</w:t>
      </w:r>
      <w:r w:rsidRPr="00C1141E">
        <w:rPr>
          <w:sz w:val="24"/>
          <w:szCs w:val="24"/>
        </w:rPr>
        <w:t xml:space="preserve"> request.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7D715058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BF1777">
        <w:rPr>
          <w:noProof/>
          <w:sz w:val="24"/>
          <w:szCs w:val="24"/>
        </w:rPr>
        <w:t>May 25,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64507A56" w14:textId="7F24463D" w:rsidR="003039D2" w:rsidRPr="00DB08EC" w:rsidRDefault="00A402FA" w:rsidP="000E1B3F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Keith Ro</w:t>
      </w:r>
      <w:r w:rsidR="00DB08EC">
        <w:rPr>
          <w:sz w:val="24"/>
          <w:szCs w:val="24"/>
        </w:rPr>
        <w:t>ga</w:t>
      </w:r>
      <w:r w:rsidRPr="00DB08EC">
        <w:rPr>
          <w:sz w:val="24"/>
          <w:szCs w:val="24"/>
        </w:rPr>
        <w:t>s</w:t>
      </w:r>
    </w:p>
    <w:p w14:paraId="0986D78E" w14:textId="2DA77F2F" w:rsidR="00BC6AFC" w:rsidRPr="00BC6AFC" w:rsidRDefault="00BC6AF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Division Director</w:t>
      </w:r>
    </w:p>
    <w:p w14:paraId="6A33DC1F" w14:textId="77777777" w:rsidR="00DE6B9A" w:rsidRPr="00DE6B9A" w:rsidRDefault="00DE6B9A" w:rsidP="000E1B3F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32"/>
        </w:rPr>
      </w:pPr>
    </w:p>
    <w:p w14:paraId="6999F2FF" w14:textId="18591C9D" w:rsidR="00DB08EC" w:rsidRPr="00DB08EC" w:rsidRDefault="004F2C83" w:rsidP="000E1B3F">
      <w:pPr>
        <w:keepNext/>
        <w:ind w:firstLine="4320"/>
        <w:rPr>
          <w:sz w:val="24"/>
          <w:szCs w:val="24"/>
        </w:rPr>
      </w:pPr>
      <w:r>
        <w:rPr>
          <w:sz w:val="24"/>
          <w:szCs w:val="24"/>
        </w:rPr>
        <w:t>Robert Dakota Parish</w:t>
      </w:r>
    </w:p>
    <w:p w14:paraId="520C1560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Managing Attorney</w:t>
      </w:r>
    </w:p>
    <w:p w14:paraId="349CDD91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</w:p>
    <w:p w14:paraId="00ECC76A" w14:textId="77777777" w:rsidR="00DB08EC" w:rsidRPr="00DB08EC" w:rsidRDefault="00DB08EC" w:rsidP="000E1B3F">
      <w:pPr>
        <w:keepNext/>
        <w:ind w:left="4320"/>
        <w:rPr>
          <w:sz w:val="24"/>
          <w:szCs w:val="24"/>
        </w:rPr>
      </w:pPr>
    </w:p>
    <w:p w14:paraId="5EB84EDD" w14:textId="0DC6ECA5" w:rsidR="00DB08EC" w:rsidRPr="000E1B3F" w:rsidRDefault="00DB08EC" w:rsidP="00582D15">
      <w:pPr>
        <w:keepNext/>
        <w:ind w:left="4320"/>
        <w:rPr>
          <w:sz w:val="24"/>
          <w:szCs w:val="24"/>
          <w:u w:val="single"/>
        </w:rPr>
      </w:pPr>
      <w:bookmarkStart w:id="0" w:name="_Hlk69119535"/>
      <w:bookmarkStart w:id="1" w:name="_Hlk66712413"/>
      <w:r w:rsidRPr="00DB08EC">
        <w:rPr>
          <w:sz w:val="24"/>
          <w:szCs w:val="24"/>
          <w:u w:val="single"/>
        </w:rPr>
        <w:t xml:space="preserve">/s/ </w:t>
      </w:r>
      <w:r w:rsidR="004F2C83">
        <w:rPr>
          <w:sz w:val="24"/>
          <w:szCs w:val="24"/>
          <w:u w:val="single"/>
        </w:rPr>
        <w:t>Merritt Lander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  <w:bookmarkStart w:id="2" w:name="_Hlk85702671"/>
    </w:p>
    <w:p w14:paraId="3736F3A0" w14:textId="23711CC2" w:rsidR="004F2C83" w:rsidRDefault="004F2C83" w:rsidP="00BF1777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Merritt Lander</w:t>
      </w:r>
    </w:p>
    <w:p w14:paraId="27E6221A" w14:textId="4568F566" w:rsidR="004F2C83" w:rsidRDefault="004F2C83" w:rsidP="00BF1777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State Bar No. </w:t>
      </w:r>
      <w:r w:rsidR="00C0239E">
        <w:rPr>
          <w:sz w:val="24"/>
          <w:szCs w:val="24"/>
        </w:rPr>
        <w:t>24106183</w:t>
      </w:r>
    </w:p>
    <w:p w14:paraId="5FB651CB" w14:textId="522D1E09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Bradley Reynolds</w:t>
      </w:r>
    </w:p>
    <w:p w14:paraId="706CCCF5" w14:textId="77777777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State Bar No. 24125839</w:t>
      </w:r>
    </w:p>
    <w:p w14:paraId="18FFC8A5" w14:textId="669B295D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1701 N. Congress Avenue</w:t>
      </w:r>
    </w:p>
    <w:p w14:paraId="27C11C50" w14:textId="698EB06C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P.O. Box 13326</w:t>
      </w:r>
    </w:p>
    <w:p w14:paraId="3667EFA5" w14:textId="2212FEB2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Austin, Texas 78711-3480</w:t>
      </w:r>
    </w:p>
    <w:p w14:paraId="4C616AD3" w14:textId="4DC1B5E0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(512) 936-7</w:t>
      </w:r>
      <w:r w:rsidR="00C0239E">
        <w:rPr>
          <w:sz w:val="24"/>
          <w:szCs w:val="24"/>
        </w:rPr>
        <w:t>290</w:t>
      </w:r>
    </w:p>
    <w:p w14:paraId="504C1158" w14:textId="1B6B2998" w:rsidR="00DB08EC" w:rsidRPr="00DB08EC" w:rsidRDefault="00DB08EC" w:rsidP="00BF1777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(512) 936-7268 (facsimile)</w:t>
      </w:r>
    </w:p>
    <w:p w14:paraId="11423E01" w14:textId="7927702D" w:rsidR="00DB08EC" w:rsidRPr="00DB08EC" w:rsidRDefault="00C0239E" w:rsidP="00BF1777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Merritt.Lander</w:t>
      </w:r>
      <w:r w:rsidR="00DB08EC" w:rsidRPr="00DB08EC">
        <w:rPr>
          <w:sz w:val="24"/>
          <w:szCs w:val="24"/>
        </w:rPr>
        <w:t>@puc.texas.gov</w:t>
      </w:r>
    </w:p>
    <w:bookmarkEnd w:id="0"/>
    <w:bookmarkEnd w:id="1"/>
    <w:bookmarkEnd w:id="2"/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23ED7BC4" w:rsidR="00D6769A" w:rsidRPr="00D6769A" w:rsidRDefault="00D6769A" w:rsidP="00582D15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4F2C83">
        <w:rPr>
          <w:sz w:val="24"/>
          <w:szCs w:val="24"/>
        </w:rPr>
        <w:t>53215</w:t>
      </w:r>
    </w:p>
    <w:p w14:paraId="091DCA59" w14:textId="77777777" w:rsidR="00D6769A" w:rsidRPr="00D6769A" w:rsidRDefault="00D6769A" w:rsidP="00582D15">
      <w:pPr>
        <w:pStyle w:val="Docketnumber"/>
        <w:rPr>
          <w:sz w:val="24"/>
          <w:szCs w:val="24"/>
        </w:rPr>
      </w:pPr>
    </w:p>
    <w:p w14:paraId="56E86909" w14:textId="49931815" w:rsidR="00D6769A" w:rsidRDefault="00D6769A" w:rsidP="00BF1777">
      <w:pPr>
        <w:keepNext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2B0FB4D9" w14:textId="77777777" w:rsidR="00582D15" w:rsidRPr="00D6769A" w:rsidRDefault="00582D15" w:rsidP="00BF1777">
      <w:pPr>
        <w:keepNext/>
        <w:jc w:val="center"/>
        <w:rPr>
          <w:b/>
          <w:sz w:val="24"/>
          <w:szCs w:val="24"/>
        </w:rPr>
      </w:pPr>
    </w:p>
    <w:p w14:paraId="5B58A484" w14:textId="0D838FBE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3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BF1777">
        <w:rPr>
          <w:noProof/>
          <w:sz w:val="24"/>
          <w:szCs w:val="24"/>
        </w:rPr>
        <w:t>May 25,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3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324812B3" w14:textId="5AD2CE81" w:rsidR="000E1B3F" w:rsidRPr="000E1B3F" w:rsidRDefault="000E1B3F" w:rsidP="00BF1777">
      <w:pPr>
        <w:ind w:left="4320"/>
        <w:rPr>
          <w:sz w:val="24"/>
          <w:szCs w:val="24"/>
          <w:u w:val="single"/>
        </w:rPr>
      </w:pPr>
      <w:r w:rsidRPr="00DB08EC">
        <w:rPr>
          <w:sz w:val="24"/>
          <w:szCs w:val="24"/>
          <w:u w:val="single"/>
        </w:rPr>
        <w:t xml:space="preserve">/s/ </w:t>
      </w:r>
      <w:r w:rsidR="00C0239E">
        <w:rPr>
          <w:sz w:val="24"/>
          <w:szCs w:val="24"/>
          <w:u w:val="single"/>
        </w:rPr>
        <w:t>Merritt Lander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</w:p>
    <w:p w14:paraId="12022AA8" w14:textId="6449219F" w:rsidR="000E1B3F" w:rsidRPr="00DB08EC" w:rsidRDefault="00C0239E" w:rsidP="00BF1777">
      <w:pPr>
        <w:ind w:left="4320"/>
        <w:rPr>
          <w:sz w:val="24"/>
          <w:szCs w:val="24"/>
        </w:rPr>
      </w:pPr>
      <w:r>
        <w:rPr>
          <w:sz w:val="24"/>
          <w:szCs w:val="24"/>
        </w:rPr>
        <w:t>Merritt Lander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104A" w14:textId="77777777" w:rsidR="00E65AC8" w:rsidRDefault="00E65AC8">
      <w:r>
        <w:separator/>
      </w:r>
    </w:p>
  </w:endnote>
  <w:endnote w:type="continuationSeparator" w:id="0">
    <w:p w14:paraId="46D4B37D" w14:textId="77777777" w:rsidR="00E65AC8" w:rsidRDefault="00E6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87EF3" w14:textId="77777777" w:rsidR="00E65AC8" w:rsidRDefault="00E65AC8">
      <w:r>
        <w:separator/>
      </w:r>
    </w:p>
  </w:footnote>
  <w:footnote w:type="continuationSeparator" w:id="0">
    <w:p w14:paraId="5769F8AA" w14:textId="77777777" w:rsidR="00E65AC8" w:rsidRDefault="00E6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1C4D191A" w14:textId="7EAEFCA8" w:rsidR="00582D15" w:rsidRPr="00BF1777" w:rsidRDefault="00582D15" w:rsidP="00BF1777">
        <w:pPr>
          <w:pStyle w:val="Header"/>
          <w:jc w:val="right"/>
          <w:rPr>
            <w:b/>
            <w:bCs/>
            <w:sz w:val="20"/>
          </w:rPr>
        </w:pPr>
        <w:r w:rsidRPr="00BF1777">
          <w:rPr>
            <w:b/>
            <w:bCs/>
            <w:sz w:val="20"/>
          </w:rPr>
          <w:t xml:space="preserve">Page </w:t>
        </w:r>
        <w:r w:rsidRPr="00BF1777">
          <w:rPr>
            <w:b/>
            <w:bCs/>
            <w:sz w:val="20"/>
          </w:rPr>
          <w:fldChar w:fldCharType="begin"/>
        </w:r>
        <w:r w:rsidRPr="00BF1777">
          <w:rPr>
            <w:b/>
            <w:bCs/>
            <w:sz w:val="20"/>
          </w:rPr>
          <w:instrText xml:space="preserve"> PAGE </w:instrText>
        </w:r>
        <w:r w:rsidRPr="00BF1777">
          <w:rPr>
            <w:b/>
            <w:bCs/>
            <w:sz w:val="20"/>
          </w:rPr>
          <w:fldChar w:fldCharType="separate"/>
        </w:r>
        <w:r w:rsidRPr="00BF1777">
          <w:rPr>
            <w:b/>
            <w:bCs/>
            <w:noProof/>
            <w:sz w:val="20"/>
          </w:rPr>
          <w:t>2</w:t>
        </w:r>
        <w:r w:rsidRPr="00BF1777">
          <w:rPr>
            <w:b/>
            <w:bCs/>
            <w:sz w:val="20"/>
          </w:rPr>
          <w:fldChar w:fldCharType="end"/>
        </w:r>
        <w:r w:rsidRPr="00BF1777">
          <w:rPr>
            <w:b/>
            <w:bCs/>
            <w:sz w:val="20"/>
          </w:rPr>
          <w:t xml:space="preserve"> of </w:t>
        </w:r>
        <w:r w:rsidRPr="00BF1777">
          <w:rPr>
            <w:b/>
            <w:bCs/>
            <w:sz w:val="20"/>
          </w:rPr>
          <w:fldChar w:fldCharType="begin"/>
        </w:r>
        <w:r w:rsidRPr="00BF1777">
          <w:rPr>
            <w:b/>
            <w:bCs/>
            <w:sz w:val="20"/>
          </w:rPr>
          <w:instrText xml:space="preserve"> NUMPAGES  </w:instrText>
        </w:r>
        <w:r w:rsidRPr="00BF1777">
          <w:rPr>
            <w:b/>
            <w:bCs/>
            <w:sz w:val="20"/>
          </w:rPr>
          <w:fldChar w:fldCharType="separate"/>
        </w:r>
        <w:r w:rsidRPr="00BF1777">
          <w:rPr>
            <w:b/>
            <w:bCs/>
            <w:noProof/>
            <w:sz w:val="20"/>
          </w:rPr>
          <w:t>2</w:t>
        </w:r>
        <w:r w:rsidRPr="00BF1777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4245"/>
    <w:rsid w:val="000F5DB4"/>
    <w:rsid w:val="00101EA5"/>
    <w:rsid w:val="0010350F"/>
    <w:rsid w:val="001044B5"/>
    <w:rsid w:val="00104562"/>
    <w:rsid w:val="0010465C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39D2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272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46B8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2560"/>
    <w:rsid w:val="00494DF4"/>
    <w:rsid w:val="00496A4D"/>
    <w:rsid w:val="00497F28"/>
    <w:rsid w:val="004A1912"/>
    <w:rsid w:val="004A5E66"/>
    <w:rsid w:val="004A624B"/>
    <w:rsid w:val="004B334C"/>
    <w:rsid w:val="004B5152"/>
    <w:rsid w:val="004B5CFC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2C83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36C7"/>
    <w:rsid w:val="005642FE"/>
    <w:rsid w:val="00564889"/>
    <w:rsid w:val="005648EC"/>
    <w:rsid w:val="00574DAC"/>
    <w:rsid w:val="00582D15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0BD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016C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15CE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1D05"/>
    <w:rsid w:val="009659FD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17C04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7828"/>
    <w:rsid w:val="00B51502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F002C"/>
    <w:rsid w:val="00BF00CE"/>
    <w:rsid w:val="00BF155D"/>
    <w:rsid w:val="00BF1777"/>
    <w:rsid w:val="00C003F4"/>
    <w:rsid w:val="00C0239E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32B4"/>
    <w:rsid w:val="00C33FAD"/>
    <w:rsid w:val="00C35E3C"/>
    <w:rsid w:val="00C4065B"/>
    <w:rsid w:val="00C42118"/>
    <w:rsid w:val="00C42CBD"/>
    <w:rsid w:val="00C43D03"/>
    <w:rsid w:val="00C43E0B"/>
    <w:rsid w:val="00C5052A"/>
    <w:rsid w:val="00C5066F"/>
    <w:rsid w:val="00C50C3A"/>
    <w:rsid w:val="00C53BC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1538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2A60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5F52"/>
    <w:rsid w:val="00E45F7E"/>
    <w:rsid w:val="00E46B1A"/>
    <w:rsid w:val="00E5286B"/>
    <w:rsid w:val="00E56F54"/>
    <w:rsid w:val="00E57BCC"/>
    <w:rsid w:val="00E60CCE"/>
    <w:rsid w:val="00E65AC8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EF2E85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  <w:style w:type="character" w:customStyle="1" w:styleId="HeaderChar">
    <w:name w:val="Header Char"/>
    <w:basedOn w:val="DefaultParagraphFont"/>
    <w:link w:val="Header"/>
    <w:uiPriority w:val="99"/>
    <w:rsid w:val="00582D1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2022-05-25T13:18:00Z</dcterms:created>
  <dcterms:modified xsi:type="dcterms:W3CDTF">2022-05-25T16:17:00Z</dcterms:modified>
</cp:coreProperties>
</file>